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3A7741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A1D9A8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E14EFE">
        <w:rPr>
          <w:b/>
          <w:sz w:val="28"/>
          <w:szCs w:val="28"/>
          <w:lang w:eastAsia="ar-SA"/>
        </w:rPr>
        <w:t>49</w:t>
      </w:r>
      <w:r w:rsidR="0057506B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3CBE16C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37C425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10A7F2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9220D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A9220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A9220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ABC58F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6AF356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AA1B4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89554EF" w14:textId="6A0328A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87972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F24CDF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 w14:paraId="33E8198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6A2865E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ADA0D2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0A389BBE" w14:textId="479DE43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87972">
        <w:rPr>
          <w:rFonts w:eastAsia="MS Mincho"/>
          <w:sz w:val="28"/>
          <w:szCs w:val="28"/>
        </w:rPr>
        <w:t>Зыкова А.Ю.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24CDF">
        <w:rPr>
          <w:rFonts w:eastAsia="MS Mincho"/>
          <w:sz w:val="28"/>
          <w:szCs w:val="28"/>
        </w:rPr>
        <w:t>-----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F24CDF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C87972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87972">
        <w:rPr>
          <w:rFonts w:eastAsia="MS Mincho"/>
          <w:sz w:val="28"/>
          <w:szCs w:val="28"/>
        </w:rPr>
        <w:t>1</w:t>
      </w:r>
      <w:r w:rsidR="00E14EFE">
        <w:rPr>
          <w:rFonts w:eastAsia="MS Mincho"/>
          <w:sz w:val="28"/>
          <w:szCs w:val="28"/>
        </w:rPr>
        <w:t>2</w:t>
      </w:r>
      <w:r w:rsidR="0057506B">
        <w:rPr>
          <w:rFonts w:eastAsia="MS Mincho"/>
          <w:sz w:val="28"/>
          <w:szCs w:val="28"/>
        </w:rPr>
        <w:t>3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F24CDF">
        <w:rPr>
          <w:rFonts w:eastAsia="MS Mincho"/>
          <w:sz w:val="28"/>
          <w:szCs w:val="28"/>
        </w:rPr>
        <w:t>----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F24CDF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>, чем допустил</w:t>
      </w:r>
      <w:r w:rsidR="00C87972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A9220D" w:rsidRPr="00A9220D" w:rsidP="00A9220D" w14:paraId="38BB8F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В судебное заседание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Pr="00A9220D">
        <w:rPr>
          <w:rFonts w:eastAsia="MS Mincho"/>
          <w:sz w:val="28"/>
          <w:szCs w:val="28"/>
        </w:rPr>
        <w:t xml:space="preserve"> не явил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с</w:t>
      </w:r>
      <w:r w:rsidR="00C87972">
        <w:rPr>
          <w:rFonts w:eastAsia="MS Mincho"/>
          <w:sz w:val="28"/>
          <w:szCs w:val="28"/>
        </w:rPr>
        <w:t>ь</w:t>
      </w:r>
      <w:r w:rsidRPr="00A9220D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 xml:space="preserve"> надлежащим образом, о причинах неявки не сообщил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.</w:t>
      </w:r>
    </w:p>
    <w:p w:rsidR="00A9220D" w:rsidP="00A9220D" w14:paraId="0E7A4C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</w:p>
    <w:p w:rsidR="00B728A0" w:rsidP="00A9220D" w14:paraId="04E00B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221DFB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73346A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3CE0CF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1789C0D5" w14:textId="70C681B2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F24CDF">
        <w:rPr>
          <w:rFonts w:eastAsia="MS Mincho"/>
          <w:sz w:val="28"/>
          <w:szCs w:val="28"/>
        </w:rPr>
        <w:t>-----</w:t>
      </w:r>
      <w:r w:rsidRPr="00035DB7">
        <w:rPr>
          <w:rFonts w:eastAsia="MS Mincho"/>
          <w:sz w:val="28"/>
          <w:szCs w:val="28"/>
        </w:rPr>
        <w:t xml:space="preserve"> от </w:t>
      </w:r>
      <w:r w:rsidR="00F24CDF">
        <w:rPr>
          <w:rFonts w:eastAsia="MS Mincho"/>
          <w:sz w:val="28"/>
          <w:szCs w:val="28"/>
        </w:rPr>
        <w:t>----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</w:t>
      </w:r>
      <w:r w:rsidRPr="00A9220D" w:rsidR="00A9220D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 w:rsidR="00A9220D">
        <w:rPr>
          <w:rFonts w:eastAsia="MS Mincho"/>
          <w:sz w:val="28"/>
          <w:szCs w:val="28"/>
        </w:rPr>
        <w:t>разъяснены, в графе «Объяснения» он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 указал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, что </w:t>
      </w:r>
      <w:r w:rsidR="00C87972">
        <w:rPr>
          <w:rFonts w:eastAsia="MS Mincho"/>
          <w:sz w:val="28"/>
          <w:szCs w:val="28"/>
        </w:rPr>
        <w:t>не было денежных средств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1AB77C74" w14:textId="07A91C21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F24CDF">
        <w:rPr>
          <w:rFonts w:eastAsia="MS Mincho"/>
          <w:sz w:val="28"/>
          <w:szCs w:val="28"/>
        </w:rPr>
        <w:t>--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0C2E3626" w14:textId="426ED92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F24CDF">
        <w:rPr>
          <w:rFonts w:eastAsia="MS Mincho"/>
          <w:sz w:val="28"/>
          <w:szCs w:val="28"/>
        </w:rPr>
        <w:t>------</w:t>
      </w:r>
      <w:r w:rsidRPr="0057506B" w:rsidR="0057506B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20.25 КоАП РФ, вступившим в законную силу </w:t>
      </w:r>
      <w:r w:rsidR="00F24CDF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подвергнут</w:t>
      </w:r>
      <w:r w:rsidR="00C87972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972">
        <w:rPr>
          <w:rFonts w:eastAsia="MS Mincho"/>
          <w:sz w:val="28"/>
          <w:szCs w:val="28"/>
        </w:rPr>
        <w:t>1</w:t>
      </w:r>
      <w:r w:rsidR="00E14EFE">
        <w:rPr>
          <w:rFonts w:eastAsia="MS Mincho"/>
          <w:sz w:val="28"/>
          <w:szCs w:val="28"/>
        </w:rPr>
        <w:t>2</w:t>
      </w:r>
      <w:r w:rsidR="0057506B">
        <w:rPr>
          <w:rFonts w:eastAsia="MS Mincho"/>
          <w:sz w:val="28"/>
          <w:szCs w:val="28"/>
        </w:rPr>
        <w:t>3</w:t>
      </w:r>
      <w:r w:rsidRPr="00035DB7">
        <w:rPr>
          <w:rFonts w:eastAsia="MS Mincho"/>
          <w:sz w:val="28"/>
          <w:szCs w:val="28"/>
        </w:rPr>
        <w:t>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63E018A2" w14:textId="27AC584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F24CD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в соответствии с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числится уплативш</w:t>
      </w:r>
      <w:r w:rsidR="00C87972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271DEDF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423F2B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0C6AD5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7998B8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72F05A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RPr="004E4BE8" w:rsidP="00B728A0" w14:paraId="09DFC6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68CA0D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C87972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2A6EB2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73D00C6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0F7939B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38A70674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7AAF7118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C87972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C87972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="00E14EFE">
        <w:rPr>
          <w:rFonts w:eastAsia="MS Mincho"/>
          <w:color w:val="000000" w:themeColor="text1"/>
          <w:sz w:val="28"/>
          <w:szCs w:val="28"/>
        </w:rPr>
        <w:t>4</w:t>
      </w:r>
      <w:r w:rsidR="0057506B">
        <w:rPr>
          <w:rFonts w:eastAsia="MS Mincho"/>
          <w:color w:val="000000" w:themeColor="text1"/>
          <w:sz w:val="28"/>
          <w:szCs w:val="28"/>
        </w:rPr>
        <w:t>6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E14EFE">
        <w:rPr>
          <w:rFonts w:eastAsia="MS Mincho"/>
          <w:color w:val="000000" w:themeColor="text1"/>
          <w:sz w:val="28"/>
          <w:szCs w:val="28"/>
        </w:rPr>
        <w:t xml:space="preserve">две тысячи четыреста </w:t>
      </w:r>
      <w:r w:rsidR="0057506B">
        <w:rPr>
          <w:rFonts w:eastAsia="MS Mincho"/>
          <w:color w:val="000000" w:themeColor="text1"/>
          <w:sz w:val="28"/>
          <w:szCs w:val="28"/>
        </w:rPr>
        <w:t>шестьдесят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3792A792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10335DA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1D9C08A3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0604279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686E8AB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73CB77C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5FBFC29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5A993A3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435BAA52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2EA1F12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15ADCF3F" w14:textId="0960FA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F24CDF">
        <w:rPr>
          <w:snapToGrid w:val="0"/>
          <w:color w:val="FF0000"/>
          <w:sz w:val="28"/>
          <w:szCs w:val="28"/>
        </w:rPr>
        <w:t>-----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47F4687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0657BEF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6F461CF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6FD206A5" w14:textId="6878F5A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6755DCC1" w14:textId="77777777">
      <w:pPr>
        <w:rPr>
          <w:rFonts w:eastAsia="MS Mincho"/>
          <w:sz w:val="28"/>
          <w:szCs w:val="28"/>
        </w:rPr>
      </w:pPr>
    </w:p>
    <w:p w:rsidR="00216575" w:rsidRPr="00437ADA" w:rsidP="00B728A0" w14:paraId="577A236A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F3CA0E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06B">
          <w:rPr>
            <w:noProof/>
          </w:rPr>
          <w:t>4</w:t>
        </w:r>
        <w:r>
          <w:fldChar w:fldCharType="end"/>
        </w:r>
      </w:p>
    </w:sdtContent>
  </w:sdt>
  <w:p w:rsidR="0004507A" w14:paraId="63F4BB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40F418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E14EFE">
      <w:t>274</w:t>
    </w:r>
    <w:r w:rsidR="0057506B">
      <w:t>6</w:t>
    </w:r>
    <w:r w:rsidRPr="00437ADA">
      <w:t>-</w:t>
    </w:r>
    <w:r w:rsidR="0057506B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019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657A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06B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6E8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972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2290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14EFE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17043"/>
    <w:rsid w:val="00F23049"/>
    <w:rsid w:val="00F2490C"/>
    <w:rsid w:val="00F24CDF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271D-F097-4550-BC63-C6FD6F42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